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910" w:rsidRPr="0086747D" w:rsidRDefault="00040910" w:rsidP="0086747D">
      <w:pPr>
        <w:pBdr>
          <w:bottom w:val="single" w:sz="4" w:space="1" w:color="auto"/>
        </w:pBdr>
        <w:shd w:val="clear" w:color="auto" w:fill="FFFFFF" w:themeFill="background1"/>
        <w:spacing w:after="203" w:line="259" w:lineRule="auto"/>
        <w:ind w:left="0" w:right="47" w:firstLine="0"/>
        <w:jc w:val="center"/>
        <w:rPr>
          <w:rStyle w:val="Zkladntext3"/>
          <w:rFonts w:ascii="Arial" w:eastAsia="Arial" w:hAnsi="Arial" w:cs="Arial"/>
          <w:bCs w:val="0"/>
          <w:u w:val="none"/>
        </w:rPr>
      </w:pPr>
      <w:r w:rsidRPr="0086747D">
        <w:rPr>
          <w:b/>
          <w:color w:val="auto"/>
          <w:sz w:val="28"/>
          <w:szCs w:val="28"/>
        </w:rPr>
        <w:t xml:space="preserve">Dodatok č. 1 k Všeobecne záväznému nariadeniu č. 2/2018 </w:t>
      </w:r>
      <w:r w:rsidRPr="0086747D">
        <w:rPr>
          <w:rStyle w:val="Zkladntext3"/>
          <w:rFonts w:ascii="Arial" w:eastAsia="Arial" w:hAnsi="Arial" w:cs="Arial"/>
          <w:bCs w:val="0"/>
          <w:u w:val="none"/>
        </w:rPr>
        <w:t>o miestnych daniach a miestnom poplatku za komunálne odpady a drobné stavebné odpady</w:t>
      </w:r>
    </w:p>
    <w:p w:rsidR="00040910" w:rsidRDefault="00040910" w:rsidP="006743FD">
      <w:pPr>
        <w:shd w:val="clear" w:color="auto" w:fill="FFFFFF" w:themeFill="background1"/>
        <w:spacing w:after="203" w:line="259" w:lineRule="auto"/>
        <w:ind w:left="0" w:right="47" w:firstLine="0"/>
        <w:rPr>
          <w:rStyle w:val="Zkladntext3"/>
          <w:rFonts w:ascii="Arial" w:eastAsia="Arial" w:hAnsi="Arial" w:cs="Arial"/>
          <w:bCs w:val="0"/>
          <w:sz w:val="20"/>
          <w:szCs w:val="20"/>
          <w:u w:val="none"/>
        </w:rPr>
      </w:pPr>
      <w:r>
        <w:rPr>
          <w:rStyle w:val="Zkladntext3"/>
          <w:rFonts w:ascii="Arial" w:eastAsia="Arial" w:hAnsi="Arial" w:cs="Arial"/>
          <w:bCs w:val="0"/>
          <w:sz w:val="20"/>
          <w:szCs w:val="20"/>
          <w:u w:val="none"/>
        </w:rPr>
        <w:tab/>
      </w:r>
    </w:p>
    <w:p w:rsidR="00040910" w:rsidRDefault="00040910" w:rsidP="006743FD">
      <w:pPr>
        <w:shd w:val="clear" w:color="auto" w:fill="FFFFFF" w:themeFill="background1"/>
        <w:spacing w:after="203" w:line="259" w:lineRule="auto"/>
        <w:ind w:left="0" w:right="47" w:firstLine="708"/>
        <w:rPr>
          <w:rStyle w:val="Zkladntext3"/>
          <w:rFonts w:ascii="Arial" w:eastAsia="Arial" w:hAnsi="Arial" w:cs="Arial"/>
          <w:b w:val="0"/>
          <w:sz w:val="20"/>
          <w:szCs w:val="20"/>
          <w:u w:val="none"/>
        </w:rPr>
      </w:pPr>
      <w:r>
        <w:rPr>
          <w:rStyle w:val="Zkladntext3"/>
          <w:rFonts w:ascii="Arial" w:eastAsia="Arial" w:hAnsi="Arial" w:cs="Arial"/>
          <w:b w:val="0"/>
          <w:sz w:val="20"/>
          <w:szCs w:val="20"/>
          <w:u w:val="none"/>
        </w:rPr>
        <w:t xml:space="preserve">Obecné zastupiteľstvo v Čiernej Vode v zmysle zákona č. 582/2004 Z. z. o miestnych daniach a miestnom poplatku za komunálne odpady a drobné stavebné odpady v zmysle zákona č. 369/90 Zb. o obecnom zriadení v znení neskorších predpisov vydáva pre obec Čierna Voda ako správcu dane a poplatkov nasledovný Dodatok č. 1 k </w:t>
      </w:r>
      <w:r w:rsidRPr="001944B0">
        <w:rPr>
          <w:bCs/>
          <w:color w:val="auto"/>
          <w:szCs w:val="20"/>
        </w:rPr>
        <w:t xml:space="preserve">Všeobecne záväznému nariadeniu č. 2/2018 </w:t>
      </w:r>
      <w:r w:rsidRPr="001944B0">
        <w:rPr>
          <w:rStyle w:val="Zkladntext3"/>
          <w:rFonts w:ascii="Arial" w:eastAsia="Arial" w:hAnsi="Arial" w:cs="Arial"/>
          <w:b w:val="0"/>
          <w:sz w:val="20"/>
          <w:szCs w:val="20"/>
          <w:u w:val="none"/>
        </w:rPr>
        <w:t>o miestnych daniach a miestnom poplatku za komunálne odpady a drobné stavebné odpady</w:t>
      </w:r>
      <w:r>
        <w:rPr>
          <w:rStyle w:val="Zkladntext3"/>
          <w:rFonts w:ascii="Arial" w:eastAsia="Arial" w:hAnsi="Arial" w:cs="Arial"/>
          <w:b w:val="0"/>
          <w:sz w:val="20"/>
          <w:szCs w:val="20"/>
          <w:u w:val="none"/>
        </w:rPr>
        <w:t>.</w:t>
      </w:r>
    </w:p>
    <w:p w:rsidR="00040910" w:rsidRDefault="00040910" w:rsidP="006743FD">
      <w:pPr>
        <w:shd w:val="clear" w:color="auto" w:fill="FFFFFF" w:themeFill="background1"/>
        <w:spacing w:after="203" w:line="259" w:lineRule="auto"/>
        <w:ind w:right="47"/>
        <w:rPr>
          <w:rStyle w:val="Zkladntext3"/>
          <w:rFonts w:ascii="Arial" w:eastAsia="Arial" w:hAnsi="Arial" w:cs="Arial"/>
          <w:bCs w:val="0"/>
          <w:sz w:val="20"/>
          <w:szCs w:val="20"/>
          <w:u w:val="none"/>
        </w:rPr>
      </w:pPr>
      <w:r w:rsidRPr="001944B0">
        <w:rPr>
          <w:rStyle w:val="Zkladntext3"/>
          <w:rFonts w:ascii="Arial" w:eastAsia="Arial" w:hAnsi="Arial" w:cs="Arial"/>
          <w:bCs w:val="0"/>
          <w:sz w:val="20"/>
          <w:szCs w:val="20"/>
          <w:u w:val="none"/>
        </w:rPr>
        <w:t>Dodatk</w:t>
      </w:r>
      <w:r>
        <w:rPr>
          <w:rStyle w:val="Zkladntext3"/>
          <w:rFonts w:ascii="Arial" w:eastAsia="Arial" w:hAnsi="Arial" w:cs="Arial"/>
          <w:bCs w:val="0"/>
          <w:sz w:val="20"/>
          <w:szCs w:val="20"/>
          <w:u w:val="none"/>
        </w:rPr>
        <w:t>om</w:t>
      </w:r>
      <w:r w:rsidRPr="001944B0">
        <w:rPr>
          <w:rStyle w:val="Zkladntext3"/>
          <w:rFonts w:ascii="Arial" w:eastAsia="Arial" w:hAnsi="Arial" w:cs="Arial"/>
          <w:bCs w:val="0"/>
          <w:sz w:val="20"/>
          <w:szCs w:val="20"/>
          <w:u w:val="none"/>
        </w:rPr>
        <w:t xml:space="preserve"> č. 1 sa Všeobecne záväzné nariadenie č. 2/2018 o miestnych daniach a miestnom poplatku za komunálne odpady a drobné stavebné odpady mení n a s l e d o v n e:</w:t>
      </w:r>
    </w:p>
    <w:p w:rsidR="00040910" w:rsidRDefault="00040910" w:rsidP="006743FD">
      <w:pPr>
        <w:shd w:val="clear" w:color="auto" w:fill="FFFFFF" w:themeFill="background1"/>
        <w:spacing w:after="0" w:line="590" w:lineRule="exact"/>
        <w:ind w:right="20"/>
        <w:jc w:val="center"/>
        <w:rPr>
          <w:b/>
          <w:bCs/>
          <w:sz w:val="26"/>
          <w:szCs w:val="26"/>
        </w:rPr>
      </w:pPr>
    </w:p>
    <w:p w:rsidR="0086747D" w:rsidRDefault="0086747D" w:rsidP="006743FD">
      <w:pPr>
        <w:shd w:val="clear" w:color="auto" w:fill="FFFFFF" w:themeFill="background1"/>
        <w:spacing w:after="0" w:line="590" w:lineRule="exact"/>
        <w:ind w:right="20"/>
        <w:jc w:val="center"/>
        <w:rPr>
          <w:b/>
          <w:bCs/>
          <w:sz w:val="26"/>
          <w:szCs w:val="26"/>
        </w:rPr>
      </w:pPr>
    </w:p>
    <w:p w:rsidR="00E361DE" w:rsidRPr="006743FD" w:rsidRDefault="006743FD" w:rsidP="00E361DE">
      <w:pPr>
        <w:shd w:val="clear" w:color="auto" w:fill="auto"/>
        <w:spacing w:after="249" w:line="280" w:lineRule="exact"/>
        <w:jc w:val="center"/>
        <w:rPr>
          <w:b/>
          <w:bCs/>
          <w:color w:val="auto"/>
          <w:sz w:val="26"/>
          <w:szCs w:val="26"/>
        </w:rPr>
      </w:pPr>
      <w:r>
        <w:rPr>
          <w:b/>
          <w:bCs/>
          <w:color w:val="auto"/>
          <w:sz w:val="26"/>
          <w:szCs w:val="26"/>
        </w:rPr>
        <w:t>Č</w:t>
      </w:r>
      <w:r w:rsidR="00E361DE" w:rsidRPr="006743FD">
        <w:rPr>
          <w:b/>
          <w:bCs/>
          <w:color w:val="auto"/>
          <w:sz w:val="26"/>
          <w:szCs w:val="26"/>
        </w:rPr>
        <w:t>lánok II.</w:t>
      </w:r>
    </w:p>
    <w:p w:rsidR="00E361DE" w:rsidRPr="006743FD" w:rsidRDefault="00E361DE" w:rsidP="00E361DE">
      <w:pPr>
        <w:shd w:val="clear" w:color="auto" w:fill="auto"/>
        <w:spacing w:after="0" w:line="322" w:lineRule="exact"/>
        <w:jc w:val="center"/>
        <w:rPr>
          <w:b/>
          <w:bCs/>
          <w:color w:val="auto"/>
          <w:sz w:val="26"/>
          <w:szCs w:val="26"/>
        </w:rPr>
      </w:pPr>
      <w:r w:rsidRPr="006743FD">
        <w:rPr>
          <w:b/>
          <w:bCs/>
          <w:color w:val="auto"/>
          <w:sz w:val="26"/>
          <w:szCs w:val="26"/>
        </w:rPr>
        <w:t xml:space="preserve">Daň z nehnuteľnosti </w:t>
      </w:r>
    </w:p>
    <w:p w:rsidR="00E361DE" w:rsidRPr="006743FD" w:rsidRDefault="00E361DE" w:rsidP="00E361DE">
      <w:pPr>
        <w:shd w:val="clear" w:color="auto" w:fill="auto"/>
        <w:spacing w:after="0" w:line="322" w:lineRule="exact"/>
        <w:jc w:val="center"/>
        <w:rPr>
          <w:b/>
          <w:bCs/>
          <w:color w:val="auto"/>
          <w:sz w:val="26"/>
          <w:szCs w:val="26"/>
        </w:rPr>
      </w:pPr>
    </w:p>
    <w:p w:rsidR="00E361DE" w:rsidRPr="006743FD" w:rsidRDefault="00E361DE" w:rsidP="00E361DE">
      <w:pPr>
        <w:shd w:val="clear" w:color="auto" w:fill="auto"/>
        <w:spacing w:after="0" w:line="280" w:lineRule="exact"/>
        <w:jc w:val="center"/>
        <w:rPr>
          <w:b/>
          <w:bCs/>
          <w:color w:val="auto"/>
          <w:sz w:val="24"/>
          <w:szCs w:val="24"/>
        </w:rPr>
      </w:pPr>
      <w:r w:rsidRPr="006743FD">
        <w:rPr>
          <w:b/>
          <w:bCs/>
          <w:color w:val="auto"/>
          <w:sz w:val="24"/>
          <w:szCs w:val="24"/>
        </w:rPr>
        <w:t>§8</w:t>
      </w:r>
    </w:p>
    <w:p w:rsidR="00E361DE" w:rsidRPr="006743FD" w:rsidRDefault="00E361DE" w:rsidP="00E361DE">
      <w:pPr>
        <w:shd w:val="clear" w:color="auto" w:fill="auto"/>
        <w:spacing w:after="198" w:line="280" w:lineRule="exact"/>
        <w:jc w:val="center"/>
        <w:rPr>
          <w:b/>
          <w:bCs/>
          <w:color w:val="auto"/>
          <w:sz w:val="24"/>
          <w:szCs w:val="24"/>
        </w:rPr>
      </w:pPr>
      <w:r w:rsidRPr="006743FD">
        <w:rPr>
          <w:b/>
          <w:bCs/>
          <w:color w:val="auto"/>
          <w:sz w:val="24"/>
          <w:szCs w:val="24"/>
        </w:rPr>
        <w:t>Vyrubenie poplatku</w:t>
      </w:r>
    </w:p>
    <w:p w:rsidR="00E361DE" w:rsidRPr="00CF16BB" w:rsidRDefault="00E361DE" w:rsidP="00E361DE">
      <w:pPr>
        <w:pStyle w:val="Zkladntext20"/>
        <w:shd w:val="clear" w:color="auto" w:fill="auto"/>
        <w:spacing w:before="0" w:after="0"/>
        <w:ind w:firstLine="0"/>
        <w:rPr>
          <w:rFonts w:ascii="Arial" w:hAnsi="Arial" w:cs="Arial"/>
          <w:sz w:val="20"/>
          <w:szCs w:val="20"/>
        </w:rPr>
      </w:pPr>
      <w:r w:rsidRPr="00CF16BB">
        <w:rPr>
          <w:rFonts w:ascii="Arial" w:hAnsi="Arial" w:cs="Arial"/>
          <w:sz w:val="20"/>
          <w:szCs w:val="20"/>
        </w:rPr>
        <w:t xml:space="preserve">Obec určí platenie poplatku v </w:t>
      </w:r>
      <w:r w:rsidR="00D948BD">
        <w:rPr>
          <w:rFonts w:ascii="Arial" w:hAnsi="Arial" w:cs="Arial"/>
          <w:sz w:val="20"/>
          <w:szCs w:val="20"/>
        </w:rPr>
        <w:t>2</w:t>
      </w:r>
      <w:r w:rsidRPr="00CF16BB">
        <w:rPr>
          <w:rFonts w:ascii="Arial" w:hAnsi="Arial" w:cs="Arial"/>
          <w:sz w:val="20"/>
          <w:szCs w:val="20"/>
        </w:rPr>
        <w:t xml:space="preserve"> splátkach nad</w:t>
      </w:r>
      <w:r w:rsidR="00D948BD">
        <w:rPr>
          <w:rFonts w:ascii="Arial" w:hAnsi="Arial" w:cs="Arial"/>
          <w:sz w:val="20"/>
          <w:szCs w:val="20"/>
        </w:rPr>
        <w:t xml:space="preserve"> 100</w:t>
      </w:r>
      <w:r w:rsidRPr="00CF16BB">
        <w:rPr>
          <w:rFonts w:ascii="Arial" w:hAnsi="Arial" w:cs="Arial"/>
          <w:sz w:val="20"/>
          <w:szCs w:val="20"/>
        </w:rPr>
        <w:t xml:space="preserve"> €. Splátky sú splatné v lehotách určených obcou v rozhodnutí, ktorým sa vyrubuje poplatok.</w:t>
      </w:r>
    </w:p>
    <w:p w:rsidR="0086747D" w:rsidRDefault="0086747D" w:rsidP="00E361DE">
      <w:pPr>
        <w:shd w:val="clear" w:color="auto" w:fill="auto"/>
        <w:spacing w:after="0" w:line="590" w:lineRule="exact"/>
        <w:ind w:left="0" w:right="20" w:firstLine="0"/>
        <w:rPr>
          <w:b/>
          <w:bCs/>
          <w:sz w:val="26"/>
          <w:szCs w:val="26"/>
        </w:rPr>
      </w:pPr>
    </w:p>
    <w:p w:rsidR="00C25A56" w:rsidRPr="00BB1E85" w:rsidRDefault="00C25A56" w:rsidP="00C25A56">
      <w:pPr>
        <w:shd w:val="clear" w:color="auto" w:fill="auto"/>
        <w:spacing w:after="0" w:line="590" w:lineRule="exact"/>
        <w:ind w:right="20"/>
        <w:jc w:val="center"/>
        <w:rPr>
          <w:b/>
          <w:bCs/>
          <w:color w:val="auto"/>
          <w:sz w:val="26"/>
          <w:szCs w:val="26"/>
        </w:rPr>
      </w:pPr>
      <w:r w:rsidRPr="00BB1E85">
        <w:rPr>
          <w:b/>
          <w:bCs/>
          <w:color w:val="auto"/>
          <w:sz w:val="26"/>
          <w:szCs w:val="26"/>
        </w:rPr>
        <w:t>Článok VIII.</w:t>
      </w:r>
    </w:p>
    <w:p w:rsidR="00040910" w:rsidRPr="006E6585" w:rsidRDefault="00C25A56" w:rsidP="006E6585">
      <w:pPr>
        <w:shd w:val="clear" w:color="auto" w:fill="auto"/>
        <w:spacing w:after="0" w:line="590" w:lineRule="exact"/>
        <w:ind w:right="20"/>
        <w:jc w:val="center"/>
        <w:rPr>
          <w:b/>
          <w:bCs/>
          <w:color w:val="auto"/>
          <w:sz w:val="26"/>
          <w:szCs w:val="26"/>
        </w:rPr>
      </w:pPr>
      <w:r w:rsidRPr="00BB1E85">
        <w:rPr>
          <w:b/>
          <w:bCs/>
          <w:color w:val="auto"/>
          <w:sz w:val="26"/>
          <w:szCs w:val="26"/>
        </w:rPr>
        <w:t>Miestny poplatok za komunálne odpady a drobné stavebné odpady</w:t>
      </w:r>
    </w:p>
    <w:p w:rsidR="00E361DE" w:rsidRPr="00BB1E85" w:rsidRDefault="00E361DE" w:rsidP="00E57BF5">
      <w:pPr>
        <w:shd w:val="clear" w:color="auto" w:fill="auto"/>
        <w:spacing w:after="0" w:line="280" w:lineRule="exact"/>
        <w:ind w:right="20"/>
        <w:rPr>
          <w:color w:val="auto"/>
        </w:rPr>
      </w:pPr>
    </w:p>
    <w:p w:rsidR="00E57BF5" w:rsidRPr="00BB1E85" w:rsidRDefault="00E57BF5" w:rsidP="00040910">
      <w:pPr>
        <w:shd w:val="clear" w:color="auto" w:fill="auto"/>
        <w:spacing w:after="0" w:line="280" w:lineRule="exact"/>
        <w:ind w:right="20"/>
        <w:jc w:val="center"/>
        <w:rPr>
          <w:b/>
          <w:bCs/>
          <w:color w:val="auto"/>
          <w:sz w:val="24"/>
          <w:szCs w:val="24"/>
        </w:rPr>
      </w:pPr>
      <w:r w:rsidRPr="00BB1E85">
        <w:rPr>
          <w:b/>
          <w:bCs/>
          <w:color w:val="auto"/>
          <w:sz w:val="24"/>
          <w:szCs w:val="24"/>
        </w:rPr>
        <w:t>§32</w:t>
      </w:r>
    </w:p>
    <w:p w:rsidR="00E57BF5" w:rsidRPr="00BB1E85" w:rsidRDefault="00E57BF5" w:rsidP="00040910">
      <w:pPr>
        <w:shd w:val="clear" w:color="auto" w:fill="auto"/>
        <w:spacing w:after="198" w:line="280" w:lineRule="exact"/>
        <w:ind w:right="20"/>
        <w:jc w:val="center"/>
        <w:rPr>
          <w:b/>
          <w:bCs/>
          <w:color w:val="auto"/>
          <w:sz w:val="24"/>
          <w:szCs w:val="24"/>
        </w:rPr>
      </w:pPr>
      <w:r w:rsidRPr="00BB1E85">
        <w:rPr>
          <w:b/>
          <w:bCs/>
          <w:color w:val="auto"/>
          <w:sz w:val="24"/>
          <w:szCs w:val="24"/>
        </w:rPr>
        <w:t>Sadzba poplatku</w:t>
      </w:r>
    </w:p>
    <w:p w:rsidR="00E57BF5" w:rsidRPr="00040910" w:rsidRDefault="00E57BF5" w:rsidP="00E57BF5">
      <w:pPr>
        <w:pStyle w:val="Zkladntext20"/>
        <w:shd w:val="clear" w:color="auto" w:fill="auto"/>
        <w:spacing w:before="0" w:after="236"/>
        <w:ind w:firstLine="0"/>
        <w:rPr>
          <w:rFonts w:ascii="Arial" w:hAnsi="Arial" w:cs="Arial"/>
          <w:sz w:val="20"/>
          <w:szCs w:val="20"/>
        </w:rPr>
      </w:pPr>
      <w:r w:rsidRPr="00040910">
        <w:rPr>
          <w:rFonts w:ascii="Arial" w:hAnsi="Arial" w:cs="Arial"/>
          <w:sz w:val="20"/>
          <w:szCs w:val="20"/>
        </w:rPr>
        <w:t xml:space="preserve">Sadzbu poplatku obec stanovuje pre občanov prihlásených k trvalému alebo prechodnému pobytu v obci a osobám, ktoré na území obce užívajú alebo sú oprávnené užívať byt, nebytový priestor, pozemnú stavbu alebo jej časť, alebo objekt, ktorý nie je stavbou alebo záhradou, vinicou. Ovocný sad, trvalý trávnatý porast na iný účel ako na podnikanie, pozemok v zastavanom území obce okrem lesného pozemku a pozemku, ktorý je evidovaný v katastri ako vodná plocha vo výške </w:t>
      </w:r>
      <w:r w:rsidRPr="00040910">
        <w:rPr>
          <w:rStyle w:val="Zkladntext2Tun"/>
          <w:rFonts w:ascii="Arial" w:hAnsi="Arial" w:cs="Arial"/>
          <w:sz w:val="20"/>
          <w:szCs w:val="20"/>
        </w:rPr>
        <w:t>0,0</w:t>
      </w:r>
      <w:r w:rsidR="00040910">
        <w:rPr>
          <w:rStyle w:val="Zkladntext2Tun"/>
          <w:rFonts w:ascii="Arial" w:hAnsi="Arial" w:cs="Arial"/>
          <w:sz w:val="20"/>
          <w:szCs w:val="20"/>
        </w:rPr>
        <w:t>548</w:t>
      </w:r>
      <w:r w:rsidRPr="00040910">
        <w:rPr>
          <w:rStyle w:val="Zkladntext2Tun"/>
          <w:rFonts w:ascii="Arial" w:hAnsi="Arial" w:cs="Arial"/>
          <w:sz w:val="20"/>
          <w:szCs w:val="20"/>
        </w:rPr>
        <w:t xml:space="preserve"> € na osobu a kalendárny deň - </w:t>
      </w:r>
      <w:r w:rsidR="00040910">
        <w:rPr>
          <w:rStyle w:val="Zkladntext2Tun"/>
          <w:rFonts w:ascii="Arial" w:hAnsi="Arial" w:cs="Arial"/>
          <w:sz w:val="20"/>
          <w:szCs w:val="20"/>
        </w:rPr>
        <w:t>20</w:t>
      </w:r>
      <w:r w:rsidRPr="00040910">
        <w:rPr>
          <w:rStyle w:val="Zkladntext2Tun"/>
          <w:rFonts w:ascii="Arial" w:hAnsi="Arial" w:cs="Arial"/>
          <w:sz w:val="20"/>
          <w:szCs w:val="20"/>
        </w:rPr>
        <w:t xml:space="preserve"> €/rok.</w:t>
      </w:r>
    </w:p>
    <w:p w:rsidR="00F557A0" w:rsidRDefault="0086747D" w:rsidP="0086747D">
      <w:pPr>
        <w:pStyle w:val="Zkladntext20"/>
        <w:shd w:val="clear" w:color="auto" w:fill="auto"/>
        <w:spacing w:before="0" w:after="244" w:line="278" w:lineRule="exact"/>
        <w:ind w:firstLine="0"/>
        <w:rPr>
          <w:b/>
          <w:bCs/>
          <w:sz w:val="24"/>
          <w:szCs w:val="24"/>
        </w:rPr>
      </w:pPr>
      <w:r>
        <w:rPr>
          <w:rFonts w:ascii="Arial" w:hAnsi="Arial" w:cs="Arial"/>
          <w:sz w:val="20"/>
          <w:szCs w:val="20"/>
        </w:rPr>
        <w:t>P</w:t>
      </w:r>
      <w:r w:rsidR="00E57BF5" w:rsidRPr="00040910">
        <w:rPr>
          <w:rFonts w:ascii="Arial" w:hAnsi="Arial" w:cs="Arial"/>
          <w:sz w:val="20"/>
          <w:szCs w:val="20"/>
        </w:rPr>
        <w:t xml:space="preserve">re organizácie, podnikateľov, ktorí sú oprávnení užívať alebo užívajú nehnuteľnosť nachádzajúcu sa </w:t>
      </w:r>
      <w:r w:rsidR="00A84468">
        <w:rPr>
          <w:rFonts w:ascii="Arial" w:hAnsi="Arial" w:cs="Arial"/>
          <w:sz w:val="20"/>
          <w:szCs w:val="20"/>
        </w:rPr>
        <w:t xml:space="preserve">na </w:t>
      </w:r>
      <w:r w:rsidR="00E57BF5" w:rsidRPr="00040910">
        <w:rPr>
          <w:rFonts w:ascii="Arial" w:hAnsi="Arial" w:cs="Arial"/>
          <w:sz w:val="20"/>
          <w:szCs w:val="20"/>
        </w:rPr>
        <w:t xml:space="preserve">území na účel podnikania </w:t>
      </w:r>
      <w:r>
        <w:rPr>
          <w:rFonts w:ascii="Arial" w:hAnsi="Arial" w:cs="Arial"/>
          <w:sz w:val="20"/>
          <w:szCs w:val="20"/>
        </w:rPr>
        <w:t xml:space="preserve">sa určuje poplatok za podnikateľa a každého zamestnanca </w:t>
      </w:r>
      <w:r w:rsidRPr="00A84468">
        <w:rPr>
          <w:rFonts w:ascii="Arial" w:hAnsi="Arial" w:cs="Arial"/>
          <w:b/>
          <w:bCs/>
          <w:sz w:val="20"/>
          <w:szCs w:val="20"/>
        </w:rPr>
        <w:t xml:space="preserve">vo výške 0,0548 € na osobu na kalendárny deň, </w:t>
      </w:r>
      <w:proofErr w:type="spellStart"/>
      <w:r w:rsidRPr="00A84468">
        <w:rPr>
          <w:rFonts w:ascii="Arial" w:hAnsi="Arial" w:cs="Arial"/>
          <w:b/>
          <w:bCs/>
          <w:sz w:val="20"/>
          <w:szCs w:val="20"/>
        </w:rPr>
        <w:t>t.j</w:t>
      </w:r>
      <w:proofErr w:type="spellEnd"/>
      <w:r w:rsidRPr="00A84468">
        <w:rPr>
          <w:rFonts w:ascii="Arial" w:hAnsi="Arial" w:cs="Arial"/>
          <w:b/>
          <w:bCs/>
          <w:sz w:val="20"/>
          <w:szCs w:val="20"/>
        </w:rPr>
        <w:t>. 20 €/rok.</w:t>
      </w:r>
      <w:r>
        <w:rPr>
          <w:rFonts w:ascii="Arial" w:hAnsi="Arial" w:cs="Arial"/>
          <w:sz w:val="20"/>
          <w:szCs w:val="20"/>
        </w:rPr>
        <w:t xml:space="preserve"> </w:t>
      </w:r>
    </w:p>
    <w:p w:rsidR="0086747D" w:rsidRDefault="0086747D" w:rsidP="00FB24C3">
      <w:pPr>
        <w:shd w:val="clear" w:color="auto" w:fill="auto"/>
        <w:spacing w:after="0" w:line="280" w:lineRule="exact"/>
      </w:pPr>
    </w:p>
    <w:p w:rsidR="0086747D" w:rsidRDefault="0086747D" w:rsidP="00FB24C3">
      <w:pPr>
        <w:shd w:val="clear" w:color="auto" w:fill="auto"/>
        <w:spacing w:after="0" w:line="280" w:lineRule="exact"/>
        <w:jc w:val="center"/>
      </w:pPr>
    </w:p>
    <w:p w:rsidR="00FB24C3" w:rsidRPr="00FB24C3" w:rsidRDefault="00FB24C3" w:rsidP="00FB24C3">
      <w:pPr>
        <w:shd w:val="clear" w:color="auto" w:fill="auto"/>
        <w:spacing w:after="0" w:line="280" w:lineRule="exact"/>
        <w:jc w:val="center"/>
        <w:rPr>
          <w:b/>
          <w:bCs/>
          <w:color w:val="auto"/>
          <w:sz w:val="24"/>
          <w:szCs w:val="24"/>
        </w:rPr>
      </w:pPr>
      <w:r w:rsidRPr="00FB24C3">
        <w:rPr>
          <w:b/>
          <w:bCs/>
          <w:color w:val="auto"/>
          <w:sz w:val="24"/>
          <w:szCs w:val="24"/>
        </w:rPr>
        <w:lastRenderedPageBreak/>
        <w:t>§33</w:t>
      </w:r>
    </w:p>
    <w:p w:rsidR="00FB24C3" w:rsidRDefault="00FB24C3" w:rsidP="00FB24C3">
      <w:pPr>
        <w:shd w:val="clear" w:color="auto" w:fill="auto"/>
        <w:spacing w:after="0" w:line="280" w:lineRule="exact"/>
        <w:jc w:val="center"/>
        <w:rPr>
          <w:b/>
          <w:bCs/>
          <w:color w:val="auto"/>
          <w:sz w:val="24"/>
          <w:szCs w:val="24"/>
        </w:rPr>
      </w:pPr>
      <w:r w:rsidRPr="00FB24C3">
        <w:rPr>
          <w:b/>
          <w:bCs/>
          <w:color w:val="auto"/>
          <w:sz w:val="24"/>
          <w:szCs w:val="24"/>
        </w:rPr>
        <w:t>Vyrubenie poplatku</w:t>
      </w:r>
    </w:p>
    <w:p w:rsidR="00FB24C3" w:rsidRDefault="00FB24C3" w:rsidP="00FB24C3">
      <w:pPr>
        <w:shd w:val="clear" w:color="auto" w:fill="auto"/>
        <w:spacing w:after="0" w:line="280" w:lineRule="exact"/>
        <w:jc w:val="center"/>
        <w:rPr>
          <w:b/>
          <w:bCs/>
          <w:color w:val="auto"/>
          <w:sz w:val="24"/>
          <w:szCs w:val="24"/>
        </w:rPr>
      </w:pPr>
    </w:p>
    <w:p w:rsidR="00FB24C3" w:rsidRPr="00FB24C3" w:rsidRDefault="00FB24C3" w:rsidP="00FB24C3">
      <w:pPr>
        <w:pStyle w:val="Zkladntext20"/>
        <w:shd w:val="clear" w:color="auto" w:fill="auto"/>
        <w:spacing w:before="0" w:after="0"/>
        <w:ind w:firstLine="0"/>
        <w:rPr>
          <w:rFonts w:ascii="Arial" w:hAnsi="Arial" w:cs="Arial"/>
          <w:sz w:val="20"/>
          <w:szCs w:val="20"/>
        </w:rPr>
      </w:pPr>
      <w:r w:rsidRPr="00FB24C3">
        <w:rPr>
          <w:rFonts w:ascii="Arial" w:hAnsi="Arial" w:cs="Arial"/>
          <w:sz w:val="20"/>
          <w:szCs w:val="20"/>
        </w:rPr>
        <w:t>Poplatok obec vyrubuje každoročne rozhodnutím. Odvolanie možno podať do 30 dní odo dňa doručenia rozhodnutia. Vyrubený poplatok je splatný do 15 dní odo dňa nadobudnutia právoplatnosti rozhodnutia.</w:t>
      </w:r>
    </w:p>
    <w:p w:rsidR="00FB24C3" w:rsidRPr="00FB24C3" w:rsidRDefault="00FB24C3" w:rsidP="00FB24C3">
      <w:pPr>
        <w:pStyle w:val="Zkladntext20"/>
        <w:shd w:val="clear" w:color="auto" w:fill="auto"/>
        <w:spacing w:before="0" w:after="0" w:line="317" w:lineRule="exact"/>
        <w:ind w:firstLine="0"/>
        <w:rPr>
          <w:rFonts w:ascii="Arial" w:hAnsi="Arial" w:cs="Arial"/>
          <w:sz w:val="20"/>
          <w:szCs w:val="20"/>
        </w:rPr>
      </w:pPr>
      <w:r w:rsidRPr="00FB24C3">
        <w:rPr>
          <w:rFonts w:ascii="Arial" w:hAnsi="Arial" w:cs="Arial"/>
          <w:sz w:val="20"/>
          <w:szCs w:val="20"/>
        </w:rPr>
        <w:t>Ak vznikne poplatková povinnosť v priebehu zdaňovacieho obdobia, obec vyrubí pomernú časť poplatku rozhodnutím, začínajúc dňom vzniku poplatkovej povinnosti až do konca príslušného zdaňovacieho obdobia.</w:t>
      </w:r>
    </w:p>
    <w:p w:rsidR="00FB24C3" w:rsidRPr="00FB24C3" w:rsidRDefault="00FB24C3" w:rsidP="00FB24C3">
      <w:pPr>
        <w:pStyle w:val="Zkladntext20"/>
        <w:shd w:val="clear" w:color="auto" w:fill="auto"/>
        <w:spacing w:before="0" w:after="295"/>
        <w:ind w:firstLine="0"/>
        <w:jc w:val="left"/>
        <w:rPr>
          <w:rFonts w:ascii="Arial" w:hAnsi="Arial" w:cs="Arial"/>
          <w:sz w:val="20"/>
          <w:szCs w:val="20"/>
        </w:rPr>
      </w:pPr>
      <w:r w:rsidRPr="00FB24C3">
        <w:rPr>
          <w:rFonts w:ascii="Arial" w:hAnsi="Arial" w:cs="Arial"/>
          <w:sz w:val="20"/>
          <w:szCs w:val="20"/>
        </w:rPr>
        <w:t xml:space="preserve">Obec určí platenie poplatku v 2 splátkach nad </w:t>
      </w:r>
      <w:r w:rsidR="00C35B0F">
        <w:rPr>
          <w:rFonts w:ascii="Arial" w:hAnsi="Arial" w:cs="Arial"/>
          <w:sz w:val="20"/>
          <w:szCs w:val="20"/>
        </w:rPr>
        <w:t>40</w:t>
      </w:r>
      <w:r w:rsidRPr="00FB24C3">
        <w:rPr>
          <w:rFonts w:ascii="Arial" w:hAnsi="Arial" w:cs="Arial"/>
          <w:sz w:val="20"/>
          <w:szCs w:val="20"/>
        </w:rPr>
        <w:t xml:space="preserve"> €. Splátky sú splatné v lehotách určených obcou v rozhodnutí, ktorým sa vyrubuje poplatok.</w:t>
      </w:r>
    </w:p>
    <w:p w:rsidR="00FB24C3" w:rsidRDefault="00FB24C3" w:rsidP="00BB1E85">
      <w:pPr>
        <w:shd w:val="clear" w:color="auto" w:fill="auto"/>
        <w:spacing w:after="0" w:line="322" w:lineRule="exact"/>
        <w:jc w:val="center"/>
        <w:rPr>
          <w:b/>
          <w:bCs/>
          <w:color w:val="auto"/>
          <w:sz w:val="24"/>
          <w:szCs w:val="24"/>
        </w:rPr>
      </w:pPr>
    </w:p>
    <w:p w:rsidR="00FB24C3" w:rsidRDefault="00FB24C3" w:rsidP="00BB1E85">
      <w:pPr>
        <w:shd w:val="clear" w:color="auto" w:fill="auto"/>
        <w:spacing w:after="0" w:line="322" w:lineRule="exact"/>
        <w:jc w:val="center"/>
        <w:rPr>
          <w:b/>
          <w:bCs/>
          <w:color w:val="auto"/>
          <w:sz w:val="24"/>
          <w:szCs w:val="24"/>
        </w:rPr>
      </w:pPr>
    </w:p>
    <w:p w:rsidR="00FB24C3" w:rsidRDefault="00FB24C3" w:rsidP="00BB1E85">
      <w:pPr>
        <w:shd w:val="clear" w:color="auto" w:fill="auto"/>
        <w:spacing w:after="0" w:line="322" w:lineRule="exact"/>
        <w:jc w:val="center"/>
        <w:rPr>
          <w:b/>
          <w:bCs/>
          <w:color w:val="auto"/>
          <w:sz w:val="24"/>
          <w:szCs w:val="24"/>
        </w:rPr>
      </w:pPr>
    </w:p>
    <w:p w:rsidR="00BB1E85" w:rsidRPr="00FB24C3" w:rsidRDefault="00BB1E85" w:rsidP="00BB1E85">
      <w:pPr>
        <w:shd w:val="clear" w:color="auto" w:fill="auto"/>
        <w:spacing w:after="0" w:line="322" w:lineRule="exact"/>
        <w:jc w:val="center"/>
        <w:rPr>
          <w:b/>
          <w:bCs/>
          <w:color w:val="auto"/>
          <w:sz w:val="26"/>
          <w:szCs w:val="26"/>
        </w:rPr>
      </w:pPr>
      <w:r w:rsidRPr="00FB24C3">
        <w:rPr>
          <w:b/>
          <w:bCs/>
          <w:color w:val="auto"/>
          <w:sz w:val="26"/>
          <w:szCs w:val="26"/>
        </w:rPr>
        <w:t>Článok IX.</w:t>
      </w:r>
    </w:p>
    <w:p w:rsidR="006E6585" w:rsidRDefault="006E6585" w:rsidP="00BB1E85">
      <w:pPr>
        <w:shd w:val="clear" w:color="auto" w:fill="auto"/>
        <w:spacing w:after="0" w:line="322" w:lineRule="exact"/>
        <w:jc w:val="center"/>
        <w:rPr>
          <w:b/>
          <w:bCs/>
          <w:color w:val="auto"/>
          <w:sz w:val="24"/>
          <w:szCs w:val="24"/>
        </w:rPr>
      </w:pPr>
    </w:p>
    <w:p w:rsidR="00BB1E85" w:rsidRPr="00BB1E85" w:rsidRDefault="00BB1E85" w:rsidP="00BB1E85">
      <w:pPr>
        <w:shd w:val="clear" w:color="auto" w:fill="auto"/>
        <w:spacing w:after="0" w:line="322" w:lineRule="exact"/>
        <w:jc w:val="center"/>
        <w:rPr>
          <w:b/>
          <w:bCs/>
          <w:color w:val="auto"/>
          <w:sz w:val="24"/>
          <w:szCs w:val="24"/>
        </w:rPr>
      </w:pPr>
      <w:r w:rsidRPr="00BB1E85">
        <w:rPr>
          <w:b/>
          <w:bCs/>
          <w:color w:val="auto"/>
          <w:sz w:val="24"/>
          <w:szCs w:val="24"/>
        </w:rPr>
        <w:t>§36</w:t>
      </w:r>
    </w:p>
    <w:p w:rsidR="00BB1E85" w:rsidRPr="00BB1E85" w:rsidRDefault="00BB1E85" w:rsidP="00BB1E85">
      <w:pPr>
        <w:shd w:val="clear" w:color="auto" w:fill="auto"/>
        <w:spacing w:after="219" w:line="322" w:lineRule="exact"/>
        <w:jc w:val="center"/>
        <w:rPr>
          <w:b/>
          <w:bCs/>
          <w:color w:val="auto"/>
          <w:sz w:val="24"/>
          <w:szCs w:val="24"/>
        </w:rPr>
      </w:pPr>
      <w:r w:rsidRPr="00BB1E85">
        <w:rPr>
          <w:b/>
          <w:bCs/>
          <w:color w:val="auto"/>
          <w:sz w:val="24"/>
          <w:szCs w:val="24"/>
        </w:rPr>
        <w:t>Prechodné a záverečné ustanovenia</w:t>
      </w:r>
    </w:p>
    <w:p w:rsidR="00A97616" w:rsidRPr="0006377E" w:rsidRDefault="00A97616" w:rsidP="00A97616">
      <w:pPr>
        <w:shd w:val="clear" w:color="auto" w:fill="auto"/>
        <w:spacing w:after="0" w:line="322" w:lineRule="exact"/>
        <w:rPr>
          <w:color w:val="auto"/>
          <w:szCs w:val="20"/>
        </w:rPr>
      </w:pPr>
      <w:r w:rsidRPr="0006377E">
        <w:rPr>
          <w:color w:val="auto"/>
          <w:szCs w:val="20"/>
        </w:rPr>
        <w:t xml:space="preserve">Ostatné ustanovenia VZN obce </w:t>
      </w:r>
      <w:r>
        <w:rPr>
          <w:color w:val="auto"/>
          <w:szCs w:val="20"/>
        </w:rPr>
        <w:t>Čierna Voda</w:t>
      </w:r>
      <w:r w:rsidRPr="0006377E">
        <w:rPr>
          <w:color w:val="auto"/>
          <w:szCs w:val="20"/>
        </w:rPr>
        <w:t xml:space="preserve"> č. </w:t>
      </w:r>
      <w:r>
        <w:rPr>
          <w:color w:val="auto"/>
          <w:szCs w:val="20"/>
        </w:rPr>
        <w:t>2</w:t>
      </w:r>
      <w:r w:rsidRPr="0006377E">
        <w:rPr>
          <w:color w:val="auto"/>
          <w:szCs w:val="20"/>
        </w:rPr>
        <w:t>/201</w:t>
      </w:r>
      <w:r>
        <w:rPr>
          <w:color w:val="auto"/>
          <w:szCs w:val="20"/>
        </w:rPr>
        <w:t xml:space="preserve">8 o </w:t>
      </w:r>
      <w:r w:rsidRPr="00A97616">
        <w:rPr>
          <w:rStyle w:val="Zkladntext3"/>
          <w:rFonts w:ascii="Arial" w:eastAsia="Arial" w:hAnsi="Arial" w:cs="Arial"/>
          <w:b w:val="0"/>
          <w:bCs w:val="0"/>
          <w:sz w:val="20"/>
          <w:szCs w:val="20"/>
          <w:u w:val="none"/>
        </w:rPr>
        <w:t>miestnych daniach a miestnom poplatku za komunálne odpady a drobné stavebné odpady</w:t>
      </w:r>
      <w:r w:rsidRPr="0006377E">
        <w:rPr>
          <w:color w:val="auto"/>
          <w:szCs w:val="20"/>
        </w:rPr>
        <w:t xml:space="preserve"> sa nemenia.  </w:t>
      </w:r>
    </w:p>
    <w:p w:rsidR="00A97616" w:rsidRDefault="00A97616" w:rsidP="00E361DE">
      <w:pPr>
        <w:pStyle w:val="Zkladntext20"/>
        <w:shd w:val="clear" w:color="auto" w:fill="auto"/>
        <w:spacing w:before="0" w:after="180"/>
        <w:ind w:firstLine="0"/>
        <w:rPr>
          <w:rFonts w:ascii="Arial" w:hAnsi="Arial" w:cs="Arial"/>
          <w:sz w:val="20"/>
          <w:szCs w:val="20"/>
        </w:rPr>
      </w:pPr>
    </w:p>
    <w:p w:rsidR="00E361DE" w:rsidRPr="00E361DE" w:rsidRDefault="00E361DE" w:rsidP="00E361DE">
      <w:pPr>
        <w:pStyle w:val="Zkladntext20"/>
        <w:shd w:val="clear" w:color="auto" w:fill="auto"/>
        <w:spacing w:before="0" w:after="180"/>
        <w:ind w:firstLine="0"/>
        <w:rPr>
          <w:rFonts w:ascii="Arial" w:hAnsi="Arial" w:cs="Arial"/>
          <w:sz w:val="20"/>
          <w:szCs w:val="20"/>
        </w:rPr>
      </w:pPr>
      <w:r w:rsidRPr="00E361DE">
        <w:rPr>
          <w:rFonts w:ascii="Arial" w:hAnsi="Arial" w:cs="Arial"/>
          <w:sz w:val="20"/>
          <w:szCs w:val="20"/>
        </w:rPr>
        <w:t xml:space="preserve">Obecné zastupiteľstvo schválilo Dodatok č. 1 k VZN obce Čierna Voda č. 2/2018 dňa </w:t>
      </w:r>
      <w:r w:rsidR="0086747D">
        <w:rPr>
          <w:rFonts w:ascii="Arial" w:hAnsi="Arial" w:cs="Arial"/>
          <w:sz w:val="20"/>
          <w:szCs w:val="20"/>
        </w:rPr>
        <w:t>28.11.2019</w:t>
      </w:r>
      <w:r w:rsidRPr="00E361DE">
        <w:rPr>
          <w:rFonts w:ascii="Arial" w:hAnsi="Arial" w:cs="Arial"/>
          <w:sz w:val="20"/>
          <w:szCs w:val="20"/>
        </w:rPr>
        <w:t xml:space="preserve"> uznesením</w:t>
      </w:r>
      <w:r w:rsidR="0086747D">
        <w:rPr>
          <w:rFonts w:ascii="Arial" w:hAnsi="Arial" w:cs="Arial"/>
          <w:sz w:val="20"/>
          <w:szCs w:val="20"/>
        </w:rPr>
        <w:t xml:space="preserve"> 09/OZ/28/22/2019</w:t>
      </w:r>
      <w:r w:rsidRPr="00E361DE">
        <w:rPr>
          <w:rFonts w:ascii="Arial" w:hAnsi="Arial" w:cs="Arial"/>
          <w:sz w:val="20"/>
          <w:szCs w:val="20"/>
        </w:rPr>
        <w:t>.</w:t>
      </w:r>
    </w:p>
    <w:p w:rsidR="00E361DE" w:rsidRPr="00E361DE" w:rsidRDefault="00E361DE" w:rsidP="00E361DE">
      <w:pPr>
        <w:pStyle w:val="Zkladntext20"/>
        <w:shd w:val="clear" w:color="auto" w:fill="auto"/>
        <w:spacing w:before="0" w:after="180"/>
        <w:ind w:firstLine="0"/>
        <w:rPr>
          <w:rFonts w:ascii="Arial" w:hAnsi="Arial" w:cs="Arial"/>
          <w:sz w:val="20"/>
          <w:szCs w:val="20"/>
        </w:rPr>
      </w:pPr>
      <w:r w:rsidRPr="00E361DE">
        <w:rPr>
          <w:rFonts w:ascii="Arial" w:hAnsi="Arial" w:cs="Arial"/>
          <w:sz w:val="20"/>
          <w:szCs w:val="20"/>
        </w:rPr>
        <w:t xml:space="preserve">Tento dodatok nadobúda účinnosť </w:t>
      </w:r>
      <w:r w:rsidRPr="00E361DE">
        <w:rPr>
          <w:rFonts w:ascii="Arial" w:hAnsi="Arial" w:cs="Arial"/>
          <w:b/>
          <w:bCs/>
          <w:sz w:val="20"/>
          <w:szCs w:val="20"/>
        </w:rPr>
        <w:t>1. januára 2020.</w:t>
      </w:r>
    </w:p>
    <w:p w:rsidR="00BB1E85" w:rsidRPr="00E361DE" w:rsidRDefault="00BB1E85" w:rsidP="00BB1E85">
      <w:pPr>
        <w:pStyle w:val="Zkladntext20"/>
        <w:shd w:val="clear" w:color="auto" w:fill="auto"/>
        <w:spacing w:before="0" w:after="0" w:line="240" w:lineRule="exact"/>
        <w:ind w:firstLine="0"/>
        <w:rPr>
          <w:rFonts w:ascii="Arial" w:hAnsi="Arial" w:cs="Arial"/>
          <w:sz w:val="20"/>
          <w:szCs w:val="20"/>
        </w:rPr>
      </w:pPr>
    </w:p>
    <w:p w:rsidR="006E6585" w:rsidRDefault="006E6585" w:rsidP="00E361DE">
      <w:pPr>
        <w:pStyle w:val="Zkladntext20"/>
        <w:shd w:val="clear" w:color="auto" w:fill="auto"/>
        <w:spacing w:before="0" w:after="0" w:line="278" w:lineRule="exact"/>
        <w:ind w:right="1020" w:firstLine="0"/>
        <w:jc w:val="right"/>
        <w:rPr>
          <w:rFonts w:ascii="Arial" w:hAnsi="Arial" w:cs="Arial"/>
          <w:sz w:val="20"/>
          <w:szCs w:val="20"/>
        </w:rPr>
      </w:pPr>
    </w:p>
    <w:p w:rsidR="006E6585" w:rsidRDefault="006E6585" w:rsidP="00E361DE">
      <w:pPr>
        <w:pStyle w:val="Zkladntext20"/>
        <w:shd w:val="clear" w:color="auto" w:fill="auto"/>
        <w:spacing w:before="0" w:after="0" w:line="278" w:lineRule="exact"/>
        <w:ind w:right="1020" w:firstLine="0"/>
        <w:jc w:val="right"/>
        <w:rPr>
          <w:rFonts w:ascii="Arial" w:hAnsi="Arial" w:cs="Arial"/>
          <w:sz w:val="20"/>
          <w:szCs w:val="20"/>
        </w:rPr>
      </w:pPr>
    </w:p>
    <w:p w:rsidR="006E6585" w:rsidRDefault="006E6585" w:rsidP="00E361DE">
      <w:pPr>
        <w:pStyle w:val="Zkladntext20"/>
        <w:shd w:val="clear" w:color="auto" w:fill="auto"/>
        <w:spacing w:before="0" w:after="0" w:line="278" w:lineRule="exact"/>
        <w:ind w:right="1020" w:firstLine="0"/>
        <w:jc w:val="right"/>
        <w:rPr>
          <w:rFonts w:ascii="Arial" w:hAnsi="Arial" w:cs="Arial"/>
          <w:sz w:val="20"/>
          <w:szCs w:val="20"/>
        </w:rPr>
      </w:pPr>
    </w:p>
    <w:p w:rsidR="006E6585" w:rsidRDefault="006E6585" w:rsidP="00E361DE">
      <w:pPr>
        <w:pStyle w:val="Zkladntext20"/>
        <w:shd w:val="clear" w:color="auto" w:fill="auto"/>
        <w:spacing w:before="0" w:after="0" w:line="278" w:lineRule="exact"/>
        <w:ind w:right="1020" w:firstLine="0"/>
        <w:jc w:val="right"/>
        <w:rPr>
          <w:rFonts w:ascii="Arial" w:hAnsi="Arial" w:cs="Arial"/>
          <w:sz w:val="20"/>
          <w:szCs w:val="20"/>
        </w:rPr>
      </w:pPr>
    </w:p>
    <w:p w:rsidR="00CF16BB" w:rsidRDefault="00CF16BB" w:rsidP="0086747D">
      <w:pPr>
        <w:pStyle w:val="Zkladntext20"/>
        <w:shd w:val="clear" w:color="auto" w:fill="auto"/>
        <w:spacing w:before="0" w:after="0" w:line="278" w:lineRule="exact"/>
        <w:ind w:right="1020" w:firstLine="0"/>
        <w:rPr>
          <w:rFonts w:ascii="Arial" w:hAnsi="Arial" w:cs="Arial"/>
          <w:sz w:val="20"/>
          <w:szCs w:val="20"/>
        </w:rPr>
      </w:pPr>
      <w:bookmarkStart w:id="0" w:name="_GoBack"/>
      <w:bookmarkEnd w:id="0"/>
    </w:p>
    <w:p w:rsidR="00CF16BB" w:rsidRDefault="00CF16BB" w:rsidP="00E361DE">
      <w:pPr>
        <w:pStyle w:val="Zkladntext20"/>
        <w:shd w:val="clear" w:color="auto" w:fill="auto"/>
        <w:spacing w:before="0" w:after="0" w:line="278" w:lineRule="exact"/>
        <w:ind w:right="1020" w:firstLine="0"/>
        <w:jc w:val="right"/>
        <w:rPr>
          <w:rFonts w:ascii="Arial" w:hAnsi="Arial" w:cs="Arial"/>
          <w:sz w:val="20"/>
          <w:szCs w:val="20"/>
        </w:rPr>
      </w:pPr>
    </w:p>
    <w:p w:rsidR="006E6585" w:rsidRDefault="006E6585" w:rsidP="00E361DE">
      <w:pPr>
        <w:pStyle w:val="Zkladntext20"/>
        <w:shd w:val="clear" w:color="auto" w:fill="auto"/>
        <w:spacing w:before="0" w:after="0" w:line="278" w:lineRule="exact"/>
        <w:ind w:right="1020" w:firstLine="0"/>
        <w:jc w:val="right"/>
        <w:rPr>
          <w:rFonts w:ascii="Arial" w:hAnsi="Arial" w:cs="Arial"/>
          <w:sz w:val="20"/>
          <w:szCs w:val="20"/>
        </w:rPr>
      </w:pPr>
    </w:p>
    <w:p w:rsidR="006E6585" w:rsidRDefault="006E6585" w:rsidP="00E361DE">
      <w:pPr>
        <w:pStyle w:val="Zkladntext20"/>
        <w:shd w:val="clear" w:color="auto" w:fill="auto"/>
        <w:spacing w:before="0" w:after="0" w:line="278" w:lineRule="exact"/>
        <w:ind w:right="1020" w:firstLine="0"/>
        <w:jc w:val="right"/>
        <w:rPr>
          <w:rFonts w:ascii="Arial" w:hAnsi="Arial" w:cs="Arial"/>
          <w:sz w:val="20"/>
          <w:szCs w:val="20"/>
        </w:rPr>
      </w:pPr>
    </w:p>
    <w:p w:rsidR="00E361DE" w:rsidRPr="00E361DE" w:rsidRDefault="00E361DE" w:rsidP="00E361DE">
      <w:pPr>
        <w:pStyle w:val="Zkladntext20"/>
        <w:shd w:val="clear" w:color="auto" w:fill="auto"/>
        <w:spacing w:before="0" w:after="0" w:line="278" w:lineRule="exact"/>
        <w:ind w:right="1020" w:firstLine="0"/>
        <w:jc w:val="right"/>
        <w:rPr>
          <w:rFonts w:ascii="Arial" w:hAnsi="Arial" w:cs="Arial"/>
          <w:sz w:val="20"/>
          <w:szCs w:val="20"/>
        </w:rPr>
      </w:pPr>
      <w:r w:rsidRPr="00E361DE">
        <w:rPr>
          <w:rFonts w:ascii="Arial" w:hAnsi="Arial" w:cs="Arial"/>
          <w:sz w:val="20"/>
          <w:szCs w:val="20"/>
        </w:rPr>
        <w:t xml:space="preserve">Mgr. Zuzana </w:t>
      </w:r>
      <w:proofErr w:type="spellStart"/>
      <w:r w:rsidRPr="00E361DE">
        <w:rPr>
          <w:rFonts w:ascii="Arial" w:hAnsi="Arial" w:cs="Arial"/>
          <w:sz w:val="20"/>
          <w:szCs w:val="20"/>
        </w:rPr>
        <w:t>Csadyová</w:t>
      </w:r>
      <w:proofErr w:type="spellEnd"/>
      <w:r w:rsidRPr="00E361DE">
        <w:rPr>
          <w:rFonts w:ascii="Arial" w:hAnsi="Arial" w:cs="Arial"/>
          <w:sz w:val="20"/>
          <w:szCs w:val="20"/>
        </w:rPr>
        <w:t xml:space="preserve"> </w:t>
      </w:r>
    </w:p>
    <w:p w:rsidR="00E361DE" w:rsidRPr="00E361DE" w:rsidRDefault="007B7D7A" w:rsidP="007B7D7A">
      <w:pPr>
        <w:pStyle w:val="Zkladntext20"/>
        <w:shd w:val="clear" w:color="auto" w:fill="auto"/>
        <w:spacing w:before="0" w:after="0" w:line="278" w:lineRule="exact"/>
        <w:ind w:right="1020" w:firstLine="0"/>
        <w:jc w:val="center"/>
        <w:rPr>
          <w:rFonts w:ascii="Arial" w:hAnsi="Arial" w:cs="Arial"/>
          <w:sz w:val="20"/>
          <w:szCs w:val="20"/>
        </w:rPr>
      </w:pPr>
      <w:r>
        <w:rPr>
          <w:rFonts w:ascii="Arial" w:hAnsi="Arial" w:cs="Arial"/>
          <w:sz w:val="20"/>
          <w:szCs w:val="20"/>
        </w:rPr>
        <w:t xml:space="preserve">                                                                                                             </w:t>
      </w:r>
      <w:r w:rsidR="00E361DE" w:rsidRPr="00E361DE">
        <w:rPr>
          <w:rFonts w:ascii="Arial" w:hAnsi="Arial" w:cs="Arial"/>
          <w:sz w:val="20"/>
          <w:szCs w:val="20"/>
        </w:rPr>
        <w:t>starostka obce</w:t>
      </w:r>
    </w:p>
    <w:p w:rsidR="00E361DE" w:rsidRDefault="00E361DE" w:rsidP="006743FD">
      <w:pPr>
        <w:pStyle w:val="Zkladntext20"/>
        <w:shd w:val="clear" w:color="auto" w:fill="FFFFFF" w:themeFill="background1"/>
        <w:spacing w:before="0" w:after="0" w:line="240" w:lineRule="exact"/>
        <w:ind w:firstLine="0"/>
      </w:pPr>
    </w:p>
    <w:p w:rsidR="00CF16BB" w:rsidRDefault="00CF16BB" w:rsidP="006743FD">
      <w:pPr>
        <w:pStyle w:val="Zkladntext20"/>
        <w:shd w:val="clear" w:color="auto" w:fill="FFFFFF" w:themeFill="background1"/>
        <w:spacing w:before="0" w:after="0" w:line="240" w:lineRule="exact"/>
        <w:ind w:firstLine="0"/>
      </w:pPr>
    </w:p>
    <w:p w:rsidR="00CF16BB" w:rsidRDefault="00CF16BB" w:rsidP="006743FD">
      <w:pPr>
        <w:pStyle w:val="Zkladntext20"/>
        <w:shd w:val="clear" w:color="auto" w:fill="FFFFFF" w:themeFill="background1"/>
        <w:spacing w:before="0" w:after="0" w:line="240" w:lineRule="exact"/>
        <w:ind w:firstLine="0"/>
      </w:pPr>
    </w:p>
    <w:p w:rsidR="00E361DE" w:rsidRPr="00E361DE" w:rsidRDefault="00E361DE" w:rsidP="006743FD">
      <w:pPr>
        <w:pStyle w:val="Zkladntext20"/>
        <w:shd w:val="clear" w:color="auto" w:fill="FFFFFF" w:themeFill="background1"/>
        <w:spacing w:before="0" w:after="0" w:line="240" w:lineRule="exact"/>
        <w:ind w:firstLine="0"/>
        <w:rPr>
          <w:rFonts w:ascii="Arial" w:hAnsi="Arial" w:cs="Arial"/>
          <w:sz w:val="20"/>
          <w:szCs w:val="20"/>
        </w:rPr>
      </w:pPr>
    </w:p>
    <w:p w:rsidR="00E361DE" w:rsidRPr="00E361DE" w:rsidRDefault="00E361DE" w:rsidP="006743FD">
      <w:pPr>
        <w:shd w:val="clear" w:color="auto" w:fill="FFFFFF" w:themeFill="background1"/>
        <w:spacing w:after="199"/>
        <w:ind w:left="-5" w:right="38"/>
        <w:rPr>
          <w:szCs w:val="20"/>
        </w:rPr>
      </w:pPr>
      <w:r w:rsidRPr="00E361DE">
        <w:rPr>
          <w:szCs w:val="20"/>
        </w:rPr>
        <w:t xml:space="preserve">Vyvesené </w:t>
      </w:r>
      <w:r w:rsidR="00DD28DB">
        <w:rPr>
          <w:szCs w:val="20"/>
        </w:rPr>
        <w:t xml:space="preserve">dňa: </w:t>
      </w:r>
      <w:r w:rsidR="00DD709D">
        <w:rPr>
          <w:szCs w:val="20"/>
        </w:rPr>
        <w:t>29.11.2019</w:t>
      </w:r>
    </w:p>
    <w:p w:rsidR="00E361DE" w:rsidRPr="00E361DE" w:rsidRDefault="00E361DE" w:rsidP="006743FD">
      <w:pPr>
        <w:pStyle w:val="Zkladntext20"/>
        <w:shd w:val="clear" w:color="auto" w:fill="FFFFFF" w:themeFill="background1"/>
        <w:spacing w:before="0" w:after="0" w:line="240" w:lineRule="exact"/>
        <w:ind w:firstLine="0"/>
        <w:rPr>
          <w:rFonts w:ascii="Arial" w:hAnsi="Arial" w:cs="Arial"/>
          <w:sz w:val="20"/>
          <w:szCs w:val="20"/>
        </w:rPr>
      </w:pPr>
    </w:p>
    <w:sectPr w:rsidR="00E361DE" w:rsidRPr="00E361DE">
      <w:pgSz w:w="11906" w:h="16838"/>
      <w:pgMar w:top="1416" w:right="1373" w:bottom="1445"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903E4"/>
    <w:multiLevelType w:val="hybridMultilevel"/>
    <w:tmpl w:val="F88CCC0C"/>
    <w:lvl w:ilvl="0" w:tplc="853A8124">
      <w:start w:val="1"/>
      <w:numFmt w:val="decimal"/>
      <w:lvlText w:val="%1."/>
      <w:lvlJc w:val="left"/>
      <w:pPr>
        <w:ind w:left="221"/>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1" w:tplc="D674BB90">
      <w:start w:val="1"/>
      <w:numFmt w:val="lowerLetter"/>
      <w:lvlText w:val="%2"/>
      <w:lvlJc w:val="left"/>
      <w:pPr>
        <w:ind w:left="1080"/>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2" w:tplc="2C565FB4">
      <w:start w:val="1"/>
      <w:numFmt w:val="lowerRoman"/>
      <w:lvlText w:val="%3"/>
      <w:lvlJc w:val="left"/>
      <w:pPr>
        <w:ind w:left="1800"/>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3" w:tplc="02F612D6">
      <w:start w:val="1"/>
      <w:numFmt w:val="decimal"/>
      <w:lvlText w:val="%4"/>
      <w:lvlJc w:val="left"/>
      <w:pPr>
        <w:ind w:left="2520"/>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4" w:tplc="FC142EB6">
      <w:start w:val="1"/>
      <w:numFmt w:val="lowerLetter"/>
      <w:lvlText w:val="%5"/>
      <w:lvlJc w:val="left"/>
      <w:pPr>
        <w:ind w:left="3240"/>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5" w:tplc="56125D60">
      <w:start w:val="1"/>
      <w:numFmt w:val="lowerRoman"/>
      <w:lvlText w:val="%6"/>
      <w:lvlJc w:val="left"/>
      <w:pPr>
        <w:ind w:left="3960"/>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6" w:tplc="B1AEFF88">
      <w:start w:val="1"/>
      <w:numFmt w:val="decimal"/>
      <w:lvlText w:val="%7"/>
      <w:lvlJc w:val="left"/>
      <w:pPr>
        <w:ind w:left="4680"/>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7" w:tplc="B8705934">
      <w:start w:val="1"/>
      <w:numFmt w:val="lowerLetter"/>
      <w:lvlText w:val="%8"/>
      <w:lvlJc w:val="left"/>
      <w:pPr>
        <w:ind w:left="5400"/>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8" w:tplc="AB36B238">
      <w:start w:val="1"/>
      <w:numFmt w:val="lowerRoman"/>
      <w:lvlText w:val="%9"/>
      <w:lvlJc w:val="left"/>
      <w:pPr>
        <w:ind w:left="6120"/>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abstractNum>
  <w:abstractNum w:abstractNumId="1" w15:restartNumberingAfterBreak="0">
    <w:nsid w:val="23B22F9E"/>
    <w:multiLevelType w:val="hybridMultilevel"/>
    <w:tmpl w:val="F99A4F08"/>
    <w:lvl w:ilvl="0" w:tplc="64F2249A">
      <w:start w:val="1"/>
      <w:numFmt w:val="decimal"/>
      <w:lvlText w:val="%1"/>
      <w:lvlJc w:val="left"/>
      <w:pPr>
        <w:ind w:left="360"/>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1" w:tplc="8626D962">
      <w:start w:val="1"/>
      <w:numFmt w:val="lowerLetter"/>
      <w:lvlText w:val="%2."/>
      <w:lvlJc w:val="left"/>
      <w:pPr>
        <w:ind w:left="974"/>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2" w:tplc="0C18500E">
      <w:start w:val="1"/>
      <w:numFmt w:val="lowerRoman"/>
      <w:lvlText w:val="%3"/>
      <w:lvlJc w:val="left"/>
      <w:pPr>
        <w:ind w:left="1694"/>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3" w:tplc="8DB27994">
      <w:start w:val="1"/>
      <w:numFmt w:val="decimal"/>
      <w:lvlText w:val="%4"/>
      <w:lvlJc w:val="left"/>
      <w:pPr>
        <w:ind w:left="2414"/>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4" w:tplc="A7AC216E">
      <w:start w:val="1"/>
      <w:numFmt w:val="lowerLetter"/>
      <w:lvlText w:val="%5"/>
      <w:lvlJc w:val="left"/>
      <w:pPr>
        <w:ind w:left="3134"/>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5" w:tplc="F2BA8372">
      <w:start w:val="1"/>
      <w:numFmt w:val="lowerRoman"/>
      <w:lvlText w:val="%6"/>
      <w:lvlJc w:val="left"/>
      <w:pPr>
        <w:ind w:left="3854"/>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6" w:tplc="1688E85A">
      <w:start w:val="1"/>
      <w:numFmt w:val="decimal"/>
      <w:lvlText w:val="%7"/>
      <w:lvlJc w:val="left"/>
      <w:pPr>
        <w:ind w:left="4574"/>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7" w:tplc="736C5810">
      <w:start w:val="1"/>
      <w:numFmt w:val="lowerLetter"/>
      <w:lvlText w:val="%8"/>
      <w:lvlJc w:val="left"/>
      <w:pPr>
        <w:ind w:left="5294"/>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8" w:tplc="BB2C103C">
      <w:start w:val="1"/>
      <w:numFmt w:val="lowerRoman"/>
      <w:lvlText w:val="%9"/>
      <w:lvlJc w:val="left"/>
      <w:pPr>
        <w:ind w:left="6014"/>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abstractNum>
  <w:abstractNum w:abstractNumId="2" w15:restartNumberingAfterBreak="0">
    <w:nsid w:val="27F51566"/>
    <w:multiLevelType w:val="hybridMultilevel"/>
    <w:tmpl w:val="4088367C"/>
    <w:lvl w:ilvl="0" w:tplc="8FF4F83E">
      <w:start w:val="1"/>
      <w:numFmt w:val="decimal"/>
      <w:lvlText w:val="%1."/>
      <w:lvlJc w:val="left"/>
      <w:pPr>
        <w:ind w:left="221"/>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1" w:tplc="23B894C2">
      <w:start w:val="1"/>
      <w:numFmt w:val="lowerLetter"/>
      <w:lvlText w:val="%2"/>
      <w:lvlJc w:val="left"/>
      <w:pPr>
        <w:ind w:left="1080"/>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2" w:tplc="518CC512">
      <w:start w:val="1"/>
      <w:numFmt w:val="lowerRoman"/>
      <w:lvlText w:val="%3"/>
      <w:lvlJc w:val="left"/>
      <w:pPr>
        <w:ind w:left="1800"/>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3" w:tplc="B4D021A8">
      <w:start w:val="1"/>
      <w:numFmt w:val="decimal"/>
      <w:lvlText w:val="%4"/>
      <w:lvlJc w:val="left"/>
      <w:pPr>
        <w:ind w:left="2520"/>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4" w:tplc="982073E8">
      <w:start w:val="1"/>
      <w:numFmt w:val="lowerLetter"/>
      <w:lvlText w:val="%5"/>
      <w:lvlJc w:val="left"/>
      <w:pPr>
        <w:ind w:left="3240"/>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5" w:tplc="F8A8F858">
      <w:start w:val="1"/>
      <w:numFmt w:val="lowerRoman"/>
      <w:lvlText w:val="%6"/>
      <w:lvlJc w:val="left"/>
      <w:pPr>
        <w:ind w:left="3960"/>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6" w:tplc="04A6B544">
      <w:start w:val="1"/>
      <w:numFmt w:val="decimal"/>
      <w:lvlText w:val="%7"/>
      <w:lvlJc w:val="left"/>
      <w:pPr>
        <w:ind w:left="4680"/>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7" w:tplc="A6A8204A">
      <w:start w:val="1"/>
      <w:numFmt w:val="lowerLetter"/>
      <w:lvlText w:val="%8"/>
      <w:lvlJc w:val="left"/>
      <w:pPr>
        <w:ind w:left="5400"/>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8" w:tplc="072A2DEC">
      <w:start w:val="1"/>
      <w:numFmt w:val="lowerRoman"/>
      <w:lvlText w:val="%9"/>
      <w:lvlJc w:val="left"/>
      <w:pPr>
        <w:ind w:left="6120"/>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abstractNum>
  <w:abstractNum w:abstractNumId="3" w15:restartNumberingAfterBreak="0">
    <w:nsid w:val="3FA9716F"/>
    <w:multiLevelType w:val="hybridMultilevel"/>
    <w:tmpl w:val="1702F18A"/>
    <w:lvl w:ilvl="0" w:tplc="BFD290A4">
      <w:start w:val="1"/>
      <w:numFmt w:val="decimal"/>
      <w:lvlText w:val="%1."/>
      <w:lvlJc w:val="left"/>
      <w:pPr>
        <w:ind w:left="283"/>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1" w:tplc="6D386AD2">
      <w:start w:val="1"/>
      <w:numFmt w:val="lowerLetter"/>
      <w:lvlText w:val="%2"/>
      <w:lvlJc w:val="left"/>
      <w:pPr>
        <w:ind w:left="1080"/>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2" w:tplc="774ACE08">
      <w:start w:val="1"/>
      <w:numFmt w:val="lowerRoman"/>
      <w:lvlText w:val="%3"/>
      <w:lvlJc w:val="left"/>
      <w:pPr>
        <w:ind w:left="1800"/>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3" w:tplc="8C12196E">
      <w:start w:val="1"/>
      <w:numFmt w:val="decimal"/>
      <w:lvlText w:val="%4"/>
      <w:lvlJc w:val="left"/>
      <w:pPr>
        <w:ind w:left="2520"/>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4" w:tplc="F60E2648">
      <w:start w:val="1"/>
      <w:numFmt w:val="lowerLetter"/>
      <w:lvlText w:val="%5"/>
      <w:lvlJc w:val="left"/>
      <w:pPr>
        <w:ind w:left="3240"/>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5" w:tplc="13748926">
      <w:start w:val="1"/>
      <w:numFmt w:val="lowerRoman"/>
      <w:lvlText w:val="%6"/>
      <w:lvlJc w:val="left"/>
      <w:pPr>
        <w:ind w:left="3960"/>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6" w:tplc="E66450DA">
      <w:start w:val="1"/>
      <w:numFmt w:val="decimal"/>
      <w:lvlText w:val="%7"/>
      <w:lvlJc w:val="left"/>
      <w:pPr>
        <w:ind w:left="4680"/>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7" w:tplc="2A1A80E0">
      <w:start w:val="1"/>
      <w:numFmt w:val="lowerLetter"/>
      <w:lvlText w:val="%8"/>
      <w:lvlJc w:val="left"/>
      <w:pPr>
        <w:ind w:left="5400"/>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8" w:tplc="9C54E258">
      <w:start w:val="1"/>
      <w:numFmt w:val="lowerRoman"/>
      <w:lvlText w:val="%9"/>
      <w:lvlJc w:val="left"/>
      <w:pPr>
        <w:ind w:left="6120"/>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abstractNum>
  <w:abstractNum w:abstractNumId="4" w15:restartNumberingAfterBreak="0">
    <w:nsid w:val="44E82920"/>
    <w:multiLevelType w:val="hybridMultilevel"/>
    <w:tmpl w:val="F96060D0"/>
    <w:lvl w:ilvl="0" w:tplc="A63E37E4">
      <w:start w:val="1"/>
      <w:numFmt w:val="decimal"/>
      <w:lvlText w:val="%1."/>
      <w:lvlJc w:val="left"/>
      <w:pPr>
        <w:ind w:left="221"/>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1" w:tplc="AB06B9AE">
      <w:start w:val="1"/>
      <w:numFmt w:val="lowerLetter"/>
      <w:lvlText w:val="%2."/>
      <w:lvlJc w:val="left"/>
      <w:pPr>
        <w:ind w:left="974"/>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2" w:tplc="BB228982">
      <w:start w:val="1"/>
      <w:numFmt w:val="lowerRoman"/>
      <w:lvlText w:val="%3"/>
      <w:lvlJc w:val="left"/>
      <w:pPr>
        <w:ind w:left="1694"/>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3" w:tplc="B20AB298">
      <w:start w:val="1"/>
      <w:numFmt w:val="decimal"/>
      <w:lvlText w:val="%4"/>
      <w:lvlJc w:val="left"/>
      <w:pPr>
        <w:ind w:left="2414"/>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4" w:tplc="17D6B9E2">
      <w:start w:val="1"/>
      <w:numFmt w:val="lowerLetter"/>
      <w:lvlText w:val="%5"/>
      <w:lvlJc w:val="left"/>
      <w:pPr>
        <w:ind w:left="3134"/>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5" w:tplc="C0E0C792">
      <w:start w:val="1"/>
      <w:numFmt w:val="lowerRoman"/>
      <w:lvlText w:val="%6"/>
      <w:lvlJc w:val="left"/>
      <w:pPr>
        <w:ind w:left="3854"/>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6" w:tplc="CB9A4668">
      <w:start w:val="1"/>
      <w:numFmt w:val="decimal"/>
      <w:lvlText w:val="%7"/>
      <w:lvlJc w:val="left"/>
      <w:pPr>
        <w:ind w:left="4574"/>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7" w:tplc="751637F0">
      <w:start w:val="1"/>
      <w:numFmt w:val="lowerLetter"/>
      <w:lvlText w:val="%8"/>
      <w:lvlJc w:val="left"/>
      <w:pPr>
        <w:ind w:left="5294"/>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lvl w:ilvl="8" w:tplc="41BADB94">
      <w:start w:val="1"/>
      <w:numFmt w:val="lowerRoman"/>
      <w:lvlText w:val="%9"/>
      <w:lvlJc w:val="left"/>
      <w:pPr>
        <w:ind w:left="6014"/>
      </w:pPr>
      <w:rPr>
        <w:rFonts w:ascii="Arial" w:eastAsia="Arial" w:hAnsi="Arial" w:cs="Arial"/>
        <w:b w:val="0"/>
        <w:i w:val="0"/>
        <w:strike w:val="0"/>
        <w:dstrike w:val="0"/>
        <w:color w:val="282828"/>
        <w:sz w:val="20"/>
        <w:szCs w:val="20"/>
        <w:u w:val="none" w:color="000000"/>
        <w:bdr w:val="none" w:sz="0" w:space="0" w:color="auto"/>
        <w:shd w:val="clear" w:color="auto" w:fill="auto"/>
        <w:vertAlign w:val="baseline"/>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6E6"/>
    <w:rsid w:val="00040910"/>
    <w:rsid w:val="00183C56"/>
    <w:rsid w:val="0018525A"/>
    <w:rsid w:val="001944B0"/>
    <w:rsid w:val="0022201A"/>
    <w:rsid w:val="0028013A"/>
    <w:rsid w:val="002A5B14"/>
    <w:rsid w:val="003316E6"/>
    <w:rsid w:val="00346388"/>
    <w:rsid w:val="00497884"/>
    <w:rsid w:val="006743FD"/>
    <w:rsid w:val="006E6585"/>
    <w:rsid w:val="007B7D7A"/>
    <w:rsid w:val="008451D8"/>
    <w:rsid w:val="0086747D"/>
    <w:rsid w:val="008E02E1"/>
    <w:rsid w:val="009D7AE2"/>
    <w:rsid w:val="00A73EF8"/>
    <w:rsid w:val="00A84468"/>
    <w:rsid w:val="00A97616"/>
    <w:rsid w:val="00BB1E85"/>
    <w:rsid w:val="00C25A56"/>
    <w:rsid w:val="00C35B0F"/>
    <w:rsid w:val="00C466E0"/>
    <w:rsid w:val="00CF16BB"/>
    <w:rsid w:val="00D23C54"/>
    <w:rsid w:val="00D948BD"/>
    <w:rsid w:val="00DD28DB"/>
    <w:rsid w:val="00DD709D"/>
    <w:rsid w:val="00E361DE"/>
    <w:rsid w:val="00E57BF5"/>
    <w:rsid w:val="00F557A0"/>
    <w:rsid w:val="00FB24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C48E7"/>
  <w15:chartTrackingRefBased/>
  <w15:docId w15:val="{8468A8A9-B845-4EB0-9835-C6840AA2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316E6"/>
    <w:pPr>
      <w:shd w:val="clear" w:color="auto" w:fill="F8F8F8"/>
      <w:spacing w:after="68" w:line="264" w:lineRule="auto"/>
      <w:ind w:left="10" w:right="46" w:hanging="10"/>
      <w:jc w:val="both"/>
    </w:pPr>
    <w:rPr>
      <w:rFonts w:ascii="Arial" w:eastAsia="Arial" w:hAnsi="Arial" w:cs="Arial"/>
      <w:color w:val="282828"/>
      <w:sz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Grid">
    <w:name w:val="TableGrid"/>
    <w:rsid w:val="003316E6"/>
    <w:pPr>
      <w:spacing w:after="0" w:line="240" w:lineRule="auto"/>
    </w:pPr>
    <w:rPr>
      <w:rFonts w:eastAsiaTheme="minorEastAsia"/>
      <w:lang w:eastAsia="sk-SK"/>
    </w:rPr>
    <w:tblPr>
      <w:tblCellMar>
        <w:top w:w="0" w:type="dxa"/>
        <w:left w:w="0" w:type="dxa"/>
        <w:bottom w:w="0" w:type="dxa"/>
        <w:right w:w="0" w:type="dxa"/>
      </w:tblCellMar>
    </w:tblPr>
  </w:style>
  <w:style w:type="character" w:customStyle="1" w:styleId="Zkladntext3">
    <w:name w:val="Základný text (3)"/>
    <w:basedOn w:val="Predvolenpsmoodseku"/>
    <w:rsid w:val="003316E6"/>
    <w:rPr>
      <w:rFonts w:ascii="Times New Roman" w:eastAsia="Times New Roman" w:hAnsi="Times New Roman" w:cs="Times New Roman"/>
      <w:b/>
      <w:bCs/>
      <w:i w:val="0"/>
      <w:iCs w:val="0"/>
      <w:smallCaps w:val="0"/>
      <w:strike w:val="0"/>
      <w:color w:val="000000"/>
      <w:spacing w:val="0"/>
      <w:w w:val="100"/>
      <w:position w:val="0"/>
      <w:sz w:val="28"/>
      <w:szCs w:val="28"/>
      <w:u w:val="single"/>
      <w:lang w:val="sk-SK" w:eastAsia="sk-SK" w:bidi="sk-SK"/>
    </w:rPr>
  </w:style>
  <w:style w:type="character" w:customStyle="1" w:styleId="Zkladntext30">
    <w:name w:val="Základný text (3)_"/>
    <w:basedOn w:val="Predvolenpsmoodseku"/>
    <w:rsid w:val="00C25A56"/>
    <w:rPr>
      <w:rFonts w:ascii="Times New Roman" w:eastAsia="Times New Roman" w:hAnsi="Times New Roman" w:cs="Times New Roman"/>
      <w:b/>
      <w:bCs/>
      <w:i w:val="0"/>
      <w:iCs w:val="0"/>
      <w:smallCaps w:val="0"/>
      <w:strike w:val="0"/>
      <w:sz w:val="28"/>
      <w:szCs w:val="28"/>
      <w:u w:val="none"/>
    </w:rPr>
  </w:style>
  <w:style w:type="character" w:customStyle="1" w:styleId="Zkladntext2">
    <w:name w:val="Základný text (2)_"/>
    <w:basedOn w:val="Predvolenpsmoodseku"/>
    <w:link w:val="Zkladntext20"/>
    <w:rsid w:val="00E57BF5"/>
    <w:rPr>
      <w:rFonts w:ascii="Times New Roman" w:eastAsia="Times New Roman" w:hAnsi="Times New Roman" w:cs="Times New Roman"/>
      <w:shd w:val="clear" w:color="auto" w:fill="FFFFFF"/>
    </w:rPr>
  </w:style>
  <w:style w:type="character" w:customStyle="1" w:styleId="Zkladntext2Tun">
    <w:name w:val="Základný text (2) + Tučné"/>
    <w:basedOn w:val="Zkladntext2"/>
    <w:rsid w:val="00E57BF5"/>
    <w:rPr>
      <w:rFonts w:ascii="Times New Roman" w:eastAsia="Times New Roman" w:hAnsi="Times New Roman" w:cs="Times New Roman"/>
      <w:b/>
      <w:bCs/>
      <w:color w:val="000000"/>
      <w:spacing w:val="0"/>
      <w:w w:val="100"/>
      <w:position w:val="0"/>
      <w:sz w:val="24"/>
      <w:szCs w:val="24"/>
      <w:shd w:val="clear" w:color="auto" w:fill="FFFFFF"/>
      <w:lang w:val="sk-SK" w:eastAsia="sk-SK" w:bidi="sk-SK"/>
    </w:rPr>
  </w:style>
  <w:style w:type="paragraph" w:customStyle="1" w:styleId="Zkladntext20">
    <w:name w:val="Základný text (2)"/>
    <w:basedOn w:val="Normlny"/>
    <w:link w:val="Zkladntext2"/>
    <w:rsid w:val="00E57BF5"/>
    <w:pPr>
      <w:widowControl w:val="0"/>
      <w:shd w:val="clear" w:color="auto" w:fill="FFFFFF"/>
      <w:spacing w:before="300" w:after="360" w:line="274" w:lineRule="exact"/>
      <w:ind w:left="0" w:right="0" w:hanging="640"/>
    </w:pPr>
    <w:rPr>
      <w:rFonts w:ascii="Times New Roman" w:eastAsia="Times New Roman" w:hAnsi="Times New Roman" w:cs="Times New Roman"/>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437</Words>
  <Characters>2496</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OUCV-PC</dc:creator>
  <cp:keywords/>
  <dc:description/>
  <cp:lastModifiedBy>OUCV-PC</cp:lastModifiedBy>
  <cp:revision>8</cp:revision>
  <cp:lastPrinted>2019-12-03T08:21:00Z</cp:lastPrinted>
  <dcterms:created xsi:type="dcterms:W3CDTF">2019-11-28T11:11:00Z</dcterms:created>
  <dcterms:modified xsi:type="dcterms:W3CDTF">2019-12-18T15:34:00Z</dcterms:modified>
</cp:coreProperties>
</file>